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qikwnjaw4coi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20A - Certificado de distribución</w:t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666666"/>
          <w:sz w:val="40"/>
          <w:szCs w:val="40"/>
          <w:rtl w:val="0"/>
        </w:rPr>
        <w:t xml:space="preserve">Persona Jurídica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5h4ul1nv7ys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del representante legal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identificado como aparece al pie de mi firma,  en calidad de representante legal de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 la persona jurídica distribuidora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número de NIT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(número de documento de la empresa jurídica distribuidora)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actuando como distribuidor concursante de la convocatoria del Fondo para el Desarrollo Cinematográfico del año 2025.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Certifico de manera expresa que he distribuido en los últimos 3 años los siguientes largometrajes: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PELÍCULA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CASA PRODUCTORA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ESPECTADORES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Total de espectadores: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expide esta certificación, con destino a Proimágenes Colombia y al Consejo Nacional de las Artes y la Cultura en Cinematografía, con el objeto de participar en la convocatoria del Fondo para el Desarrollo Cinematográfico 2025.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Dirección____________________________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Teléfono_______________________________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</w:p>
  <w:p w:rsidR="00000000" w:rsidDel="00000000" w:rsidP="00000000" w:rsidRDefault="00000000" w:rsidRPr="00000000" w14:paraId="00000027">
    <w:pPr>
      <w:spacing w:after="200" w:line="276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0000"/>
        <w:highlight w:val="white"/>
        <w:rtl w:val="0"/>
      </w:rPr>
      <w:t xml:space="preserve">Diligencie los espacios marcados en azul. Deberá presentar este anexo con firma original y formato PDF, no serán válidas imágenes de firmas pegadas al documento.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